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39C" w:rsidRPr="005216D6" w:rsidRDefault="007D539C" w:rsidP="007D539C">
      <w:pPr>
        <w:pStyle w:val="1"/>
        <w:jc w:val="center"/>
        <w:rPr>
          <w:b/>
          <w:sz w:val="28"/>
          <w:szCs w:val="28"/>
        </w:rPr>
      </w:pPr>
      <w:r w:rsidRPr="005216D6">
        <w:rPr>
          <w:b/>
          <w:sz w:val="28"/>
          <w:szCs w:val="28"/>
        </w:rPr>
        <w:t>Информация</w:t>
      </w:r>
    </w:p>
    <w:p w:rsidR="007D539C" w:rsidRDefault="007D539C" w:rsidP="007D53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плановой проверки </w:t>
      </w:r>
    </w:p>
    <w:p w:rsidR="007D539C" w:rsidRDefault="007D539C" w:rsidP="007D53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отношении администрации </w:t>
      </w:r>
      <w:proofErr w:type="spellStart"/>
      <w:r>
        <w:rPr>
          <w:sz w:val="28"/>
          <w:szCs w:val="28"/>
        </w:rPr>
        <w:t>Аксайского</w:t>
      </w:r>
      <w:proofErr w:type="spellEnd"/>
      <w:r>
        <w:rPr>
          <w:sz w:val="28"/>
          <w:szCs w:val="28"/>
        </w:rPr>
        <w:t xml:space="preserve"> района ИНН </w:t>
      </w:r>
      <w:r w:rsidRPr="007D539C">
        <w:rPr>
          <w:sz w:val="28"/>
          <w:szCs w:val="28"/>
        </w:rPr>
        <w:t>6102009099</w:t>
      </w:r>
    </w:p>
    <w:p w:rsidR="007D539C" w:rsidRPr="005216D6" w:rsidRDefault="007D539C" w:rsidP="007D539C">
      <w:pPr>
        <w:jc w:val="center"/>
        <w:rPr>
          <w:sz w:val="28"/>
          <w:szCs w:val="28"/>
        </w:rPr>
      </w:pPr>
      <w:r>
        <w:rPr>
          <w:sz w:val="28"/>
          <w:szCs w:val="28"/>
        </w:rPr>
        <w:t>в 2019</w:t>
      </w:r>
      <w:r w:rsidR="00E00872">
        <w:rPr>
          <w:sz w:val="28"/>
          <w:szCs w:val="28"/>
        </w:rPr>
        <w:t xml:space="preserve"> году</w:t>
      </w:r>
    </w:p>
    <w:p w:rsidR="007D539C" w:rsidRDefault="007D539C" w:rsidP="0099669E">
      <w:pPr>
        <w:ind w:firstLine="708"/>
        <w:contextualSpacing/>
        <w:jc w:val="both"/>
        <w:rPr>
          <w:sz w:val="28"/>
          <w:szCs w:val="28"/>
        </w:rPr>
      </w:pPr>
    </w:p>
    <w:p w:rsidR="007D539C" w:rsidRDefault="007D539C" w:rsidP="0099669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Госжилинспекцией области с целью выполнения ежегодного плана  проведения плановых проверок органов местного самоуправления в муниципальных образованиях Ростовской области, размещенного на сайте прокуратуры  Ростовской области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 w:rsidRPr="00F41C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prokuror</w:t>
      </w:r>
      <w:proofErr w:type="spellEnd"/>
      <w:r>
        <w:rPr>
          <w:sz w:val="28"/>
          <w:szCs w:val="28"/>
        </w:rPr>
        <w:t>.</w:t>
      </w:r>
      <w:r w:rsidRPr="00F41C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rostov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41C47">
        <w:rPr>
          <w:sz w:val="28"/>
          <w:szCs w:val="28"/>
        </w:rPr>
        <w:t xml:space="preserve"> (</w:t>
      </w:r>
      <w:r>
        <w:rPr>
          <w:sz w:val="28"/>
          <w:szCs w:val="28"/>
        </w:rPr>
        <w:t>раздел «Ежегодный сводный план  проведения органами контроля (надзора) плановых проверок (Ростовская область) 201</w:t>
      </w:r>
      <w:r w:rsidR="00E00872">
        <w:rPr>
          <w:sz w:val="28"/>
          <w:szCs w:val="28"/>
        </w:rPr>
        <w:t>9</w:t>
      </w:r>
      <w:r>
        <w:rPr>
          <w:sz w:val="28"/>
          <w:szCs w:val="28"/>
        </w:rPr>
        <w:t xml:space="preserve"> год», подраздел «Планы проверок органов местного самоуправления»), была проведена  плановая  проверка деятельности администрации </w:t>
      </w:r>
      <w:proofErr w:type="spellStart"/>
      <w:r w:rsidR="00E00872">
        <w:rPr>
          <w:sz w:val="28"/>
          <w:szCs w:val="28"/>
        </w:rPr>
        <w:t>Аксайского</w:t>
      </w:r>
      <w:proofErr w:type="spellEnd"/>
      <w:r w:rsidR="00E0087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 1</w:t>
      </w:r>
      <w:r w:rsidR="00E00872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E00872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E00872">
        <w:rPr>
          <w:sz w:val="28"/>
          <w:szCs w:val="28"/>
        </w:rPr>
        <w:t>9</w:t>
      </w:r>
      <w:r>
        <w:rPr>
          <w:sz w:val="28"/>
          <w:szCs w:val="28"/>
        </w:rPr>
        <w:t xml:space="preserve"> по 1</w:t>
      </w:r>
      <w:r w:rsidR="00E00872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E00872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E00872">
        <w:rPr>
          <w:sz w:val="28"/>
          <w:szCs w:val="28"/>
        </w:rPr>
        <w:t>9</w:t>
      </w:r>
      <w:r>
        <w:rPr>
          <w:sz w:val="28"/>
          <w:szCs w:val="28"/>
        </w:rPr>
        <w:t xml:space="preserve"> в части соблюдения обязательных требований при реализации полномочий органов  местного самоуправления.</w:t>
      </w:r>
    </w:p>
    <w:p w:rsidR="007D539C" w:rsidRDefault="007D539C" w:rsidP="0099669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проводилась на основании распоряжения </w:t>
      </w:r>
      <w:r w:rsidR="00E00872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начальника Госжилинспекции области В.Н. Михайленко от </w:t>
      </w:r>
      <w:r w:rsidR="00E00872">
        <w:rPr>
          <w:sz w:val="28"/>
          <w:szCs w:val="28"/>
        </w:rPr>
        <w:t>05.03.2019 № 3329.</w:t>
      </w:r>
    </w:p>
    <w:p w:rsidR="0099669E" w:rsidRDefault="007D539C" w:rsidP="0099669E">
      <w:pPr>
        <w:autoSpaceDE w:val="0"/>
        <w:autoSpaceDN w:val="0"/>
        <w:ind w:firstLine="708"/>
        <w:jc w:val="both"/>
        <w:rPr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проверки в отношении администрации </w:t>
      </w:r>
      <w:proofErr w:type="spellStart"/>
      <w:r w:rsidR="00E00872">
        <w:rPr>
          <w:sz w:val="28"/>
          <w:szCs w:val="28"/>
        </w:rPr>
        <w:t>Аксайского</w:t>
      </w:r>
      <w:proofErr w:type="spellEnd"/>
      <w:r w:rsidR="00E00872">
        <w:rPr>
          <w:sz w:val="28"/>
          <w:szCs w:val="28"/>
        </w:rPr>
        <w:t xml:space="preserve"> района </w:t>
      </w:r>
      <w:r w:rsidRPr="007E159D">
        <w:rPr>
          <w:bCs/>
          <w:kern w:val="32"/>
          <w:sz w:val="28"/>
          <w:szCs w:val="28"/>
        </w:rPr>
        <w:t>выявлены нар</w:t>
      </w:r>
      <w:r w:rsidR="00E00872">
        <w:rPr>
          <w:bCs/>
          <w:kern w:val="32"/>
          <w:sz w:val="28"/>
          <w:szCs w:val="28"/>
        </w:rPr>
        <w:t>ушения обязательных требований</w:t>
      </w:r>
      <w:r w:rsidRPr="007E159D">
        <w:rPr>
          <w:bCs/>
          <w:kern w:val="32"/>
          <w:sz w:val="28"/>
          <w:szCs w:val="28"/>
        </w:rPr>
        <w:t xml:space="preserve">: </w:t>
      </w:r>
      <w:r w:rsidR="00E00872">
        <w:rPr>
          <w:bCs/>
          <w:kern w:val="32"/>
          <w:sz w:val="28"/>
          <w:szCs w:val="28"/>
        </w:rPr>
        <w:t>н</w:t>
      </w:r>
      <w:r w:rsidRPr="00442C5A">
        <w:rPr>
          <w:bCs/>
          <w:kern w:val="32"/>
          <w:sz w:val="28"/>
          <w:szCs w:val="28"/>
        </w:rPr>
        <w:t>арушение ч. 2 ст. 7 Областного закона от 11.06.2013 № 1101-ЗС «О капитальном ремонте общего имущества в многоквартирных домах на территории Ростовской области</w:t>
      </w:r>
      <w:r w:rsidR="00E00872">
        <w:rPr>
          <w:bCs/>
          <w:kern w:val="32"/>
          <w:sz w:val="28"/>
          <w:szCs w:val="28"/>
        </w:rPr>
        <w:t xml:space="preserve">»: по информации администрации </w:t>
      </w:r>
      <w:proofErr w:type="spellStart"/>
      <w:r w:rsidR="00E00872">
        <w:rPr>
          <w:bCs/>
          <w:kern w:val="32"/>
          <w:sz w:val="28"/>
          <w:szCs w:val="28"/>
        </w:rPr>
        <w:t>Аксайского</w:t>
      </w:r>
      <w:proofErr w:type="spellEnd"/>
      <w:r w:rsidR="00E00872">
        <w:rPr>
          <w:bCs/>
          <w:kern w:val="32"/>
          <w:sz w:val="28"/>
          <w:szCs w:val="28"/>
        </w:rPr>
        <w:t xml:space="preserve"> района</w:t>
      </w:r>
      <w:r w:rsidRPr="00442C5A">
        <w:rPr>
          <w:bCs/>
          <w:kern w:val="32"/>
          <w:sz w:val="28"/>
          <w:szCs w:val="28"/>
        </w:rPr>
        <w:t>, задолженность по оплате взносов на капитальный ремонт за муниципальные жилые и нежилые помещения в многоквартирных домах, в которых фонды капитального ремонта формируются на счете регионального оператора, на специальных счетах, владельцами которых явля</w:t>
      </w:r>
      <w:r w:rsidR="00E00872">
        <w:rPr>
          <w:bCs/>
          <w:kern w:val="32"/>
          <w:sz w:val="28"/>
          <w:szCs w:val="28"/>
        </w:rPr>
        <w:t>е</w:t>
      </w:r>
      <w:r w:rsidRPr="00442C5A">
        <w:rPr>
          <w:bCs/>
          <w:kern w:val="32"/>
          <w:sz w:val="28"/>
          <w:szCs w:val="28"/>
        </w:rPr>
        <w:t xml:space="preserve">тся региональный оператор, </w:t>
      </w:r>
      <w:r w:rsidR="00E00872">
        <w:rPr>
          <w:bCs/>
          <w:kern w:val="32"/>
          <w:sz w:val="28"/>
          <w:szCs w:val="28"/>
        </w:rPr>
        <w:t>за период с мая 2014 года по февраль 2019 года составляет 92,09 тыс. руб.</w:t>
      </w:r>
      <w:r w:rsidRPr="00442C5A">
        <w:rPr>
          <w:bCs/>
          <w:kern w:val="32"/>
          <w:sz w:val="28"/>
          <w:szCs w:val="28"/>
        </w:rPr>
        <w:t xml:space="preserve">; </w:t>
      </w:r>
    </w:p>
    <w:p w:rsidR="00E00872" w:rsidRDefault="00E00872" w:rsidP="0099669E">
      <w:pPr>
        <w:autoSpaceDE w:val="0"/>
        <w:autoSpaceDN w:val="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задолженность по оплате взносов </w:t>
      </w:r>
      <w:r w:rsidR="007D539C" w:rsidRPr="00442C5A">
        <w:rPr>
          <w:bCs/>
          <w:kern w:val="32"/>
          <w:sz w:val="28"/>
          <w:szCs w:val="28"/>
        </w:rPr>
        <w:t xml:space="preserve">на капитальный ремонт за муниципальные жилые и нежилые помещения в многоквартирных домах, в которых фонды капитального ремонта формируются </w:t>
      </w:r>
      <w:r>
        <w:rPr>
          <w:bCs/>
          <w:kern w:val="32"/>
          <w:sz w:val="28"/>
          <w:szCs w:val="28"/>
        </w:rPr>
        <w:t xml:space="preserve">на специальных счетах, владельцами которых являются товарищества собственников жилья, за период с мая 2014 года по февраль 2019 года составляет 32,85 </w:t>
      </w:r>
      <w:proofErr w:type="spellStart"/>
      <w:r>
        <w:rPr>
          <w:bCs/>
          <w:kern w:val="32"/>
          <w:sz w:val="28"/>
          <w:szCs w:val="28"/>
        </w:rPr>
        <w:t>тыс.руб</w:t>
      </w:r>
      <w:proofErr w:type="spellEnd"/>
      <w:r>
        <w:rPr>
          <w:bCs/>
          <w:kern w:val="32"/>
          <w:sz w:val="28"/>
          <w:szCs w:val="28"/>
        </w:rPr>
        <w:t>.</w:t>
      </w:r>
    </w:p>
    <w:p w:rsidR="0099669E" w:rsidRDefault="0099669E" w:rsidP="0099669E">
      <w:pPr>
        <w:autoSpaceDE w:val="0"/>
        <w:autoSpaceDN w:val="0"/>
        <w:ind w:firstLine="708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По информации НКО «Фонд капитального ремонта»:</w:t>
      </w:r>
    </w:p>
    <w:p w:rsidR="0099669E" w:rsidRDefault="0099669E" w:rsidP="0099669E">
      <w:pPr>
        <w:autoSpaceDE w:val="0"/>
        <w:autoSpaceDN w:val="0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задолженность по оплате взносов на капитальный ремонт за муниципальные жилые и нежилые помещения в многоквартирных домах, в которых фонды капитального ремонта формируются</w:t>
      </w:r>
      <w:r w:rsidR="007D539C" w:rsidRPr="00442C5A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 xml:space="preserve">на счете регионального оператора, за период с мая 2014 года по февраль 2019 года составляет 141,53 </w:t>
      </w:r>
      <w:proofErr w:type="spellStart"/>
      <w:r>
        <w:rPr>
          <w:bCs/>
          <w:kern w:val="32"/>
          <w:sz w:val="28"/>
          <w:szCs w:val="28"/>
        </w:rPr>
        <w:t>тыс.руб</w:t>
      </w:r>
      <w:proofErr w:type="spellEnd"/>
      <w:r>
        <w:rPr>
          <w:bCs/>
          <w:kern w:val="32"/>
          <w:sz w:val="28"/>
          <w:szCs w:val="28"/>
        </w:rPr>
        <w:t>.;</w:t>
      </w:r>
    </w:p>
    <w:p w:rsidR="007D539C" w:rsidRDefault="007D539C" w:rsidP="0099669E">
      <w:pPr>
        <w:autoSpaceDE w:val="0"/>
        <w:autoSpaceDN w:val="0"/>
        <w:jc w:val="both"/>
        <w:rPr>
          <w:sz w:val="28"/>
          <w:szCs w:val="28"/>
        </w:rPr>
      </w:pPr>
      <w:r w:rsidRPr="00442C5A">
        <w:rPr>
          <w:bCs/>
          <w:kern w:val="32"/>
          <w:sz w:val="28"/>
          <w:szCs w:val="28"/>
        </w:rPr>
        <w:t xml:space="preserve">задолженность по уплате взносов на капитальный ремонт за муниципальные жилые и нежилые помещения в многоквартирных домах, в которых фонды капитального ремонта формируются на специальных счетах, владельцем которых является региональный оператор, за период с мая 2014 года по </w:t>
      </w:r>
      <w:r w:rsidR="0099669E">
        <w:rPr>
          <w:bCs/>
          <w:kern w:val="32"/>
          <w:sz w:val="28"/>
          <w:szCs w:val="28"/>
        </w:rPr>
        <w:t>февраль 2019</w:t>
      </w:r>
      <w:r w:rsidRPr="00442C5A">
        <w:rPr>
          <w:bCs/>
          <w:kern w:val="32"/>
          <w:sz w:val="28"/>
          <w:szCs w:val="28"/>
        </w:rPr>
        <w:t xml:space="preserve"> года составляет </w:t>
      </w:r>
      <w:r w:rsidR="0099669E">
        <w:rPr>
          <w:bCs/>
          <w:kern w:val="32"/>
          <w:sz w:val="28"/>
          <w:szCs w:val="28"/>
        </w:rPr>
        <w:t>10,61</w:t>
      </w:r>
      <w:r w:rsidRPr="00442C5A">
        <w:rPr>
          <w:bCs/>
          <w:kern w:val="32"/>
          <w:sz w:val="28"/>
          <w:szCs w:val="28"/>
        </w:rPr>
        <w:t xml:space="preserve"> тыс. руб.</w:t>
      </w:r>
      <w:r w:rsidRPr="00442C5A">
        <w:rPr>
          <w:sz w:val="28"/>
          <w:szCs w:val="28"/>
        </w:rPr>
        <w:t xml:space="preserve"> </w:t>
      </w:r>
    </w:p>
    <w:p w:rsidR="0099669E" w:rsidRDefault="0099669E" w:rsidP="0099669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проверки администрации </w:t>
      </w:r>
      <w:proofErr w:type="spellStart"/>
      <w:r>
        <w:rPr>
          <w:sz w:val="28"/>
          <w:szCs w:val="28"/>
        </w:rPr>
        <w:t>Аксайского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Госжилинспекцией области выдан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 предписани</w:t>
      </w:r>
      <w:r>
        <w:rPr>
          <w:sz w:val="28"/>
          <w:szCs w:val="28"/>
        </w:rPr>
        <w:t>е (от 11.04.2019 № 2160)</w:t>
      </w:r>
      <w:bookmarkStart w:id="0" w:name="_GoBack"/>
      <w:bookmarkEnd w:id="0"/>
      <w:r>
        <w:rPr>
          <w:sz w:val="28"/>
          <w:szCs w:val="28"/>
        </w:rPr>
        <w:t xml:space="preserve"> о проведении сверки расчетов, связанных с исполнением обязанности по уплате взносов на капитальный ремонт, по муниципальным жилым и нежилым помещениям в многоквартирных домах, собственники помещений в которых формируют фонды капитального ремонта на счете регионального оператора, специальных счетах, владельцами которых являются региональный оператор, товарищества собственников жилья, между администрацией </w:t>
      </w:r>
      <w:proofErr w:type="spellStart"/>
      <w:r>
        <w:rPr>
          <w:sz w:val="28"/>
          <w:szCs w:val="28"/>
        </w:rPr>
        <w:t>Аксайского</w:t>
      </w:r>
      <w:proofErr w:type="spellEnd"/>
      <w:r>
        <w:rPr>
          <w:sz w:val="28"/>
          <w:szCs w:val="28"/>
        </w:rPr>
        <w:t xml:space="preserve"> района и НКО «Фонд капитального ремонта», а также между администрацией </w:t>
      </w:r>
      <w:proofErr w:type="spellStart"/>
      <w:r>
        <w:rPr>
          <w:sz w:val="28"/>
          <w:szCs w:val="28"/>
        </w:rPr>
        <w:t>Аксайского</w:t>
      </w:r>
      <w:proofErr w:type="spellEnd"/>
      <w:r>
        <w:rPr>
          <w:sz w:val="28"/>
          <w:szCs w:val="28"/>
        </w:rPr>
        <w:t xml:space="preserve"> района и товариществами собственников жилья за период с мая 2014 года по февраль 2019 года включительно. При выявлении задолженности по результатам сверки – произвести ее погашение в объеме, предусмотренном актом и (или) актами сверки.</w:t>
      </w:r>
    </w:p>
    <w:p w:rsidR="0099669E" w:rsidRPr="00442C5A" w:rsidRDefault="0099669E" w:rsidP="0099669E">
      <w:pPr>
        <w:autoSpaceDE w:val="0"/>
        <w:autoSpaceDN w:val="0"/>
        <w:ind w:firstLine="708"/>
        <w:jc w:val="both"/>
        <w:rPr>
          <w:bCs/>
          <w:kern w:val="32"/>
          <w:sz w:val="28"/>
          <w:szCs w:val="28"/>
        </w:rPr>
      </w:pPr>
    </w:p>
    <w:p w:rsidR="00684409" w:rsidRDefault="0099669E"/>
    <w:sectPr w:rsidR="00684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DE7"/>
    <w:rsid w:val="007D539C"/>
    <w:rsid w:val="00816446"/>
    <w:rsid w:val="0099669E"/>
    <w:rsid w:val="009A4DE7"/>
    <w:rsid w:val="00A90665"/>
    <w:rsid w:val="00E0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38D45-C7B6-4904-99FB-17F36896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539C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3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Ляшко</dc:creator>
  <cp:keywords/>
  <dc:description/>
  <cp:lastModifiedBy>Евгения Ляшко</cp:lastModifiedBy>
  <cp:revision>2</cp:revision>
  <dcterms:created xsi:type="dcterms:W3CDTF">2019-06-19T11:31:00Z</dcterms:created>
  <dcterms:modified xsi:type="dcterms:W3CDTF">2019-06-19T12:07:00Z</dcterms:modified>
</cp:coreProperties>
</file>